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E9A1" w14:textId="77777777" w:rsidR="00DF38B1" w:rsidRPr="00275706" w:rsidRDefault="00DF38B1" w:rsidP="00DF38B1">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r w:rsidRPr="00275706">
        <w:rPr>
          <w:rFonts w:ascii="Arial Nova" w:eastAsia="Times New Roman" w:hAnsi="Arial Nova" w:cs="+mn-cs"/>
          <w:color w:val="333333"/>
          <w:kern w:val="24"/>
          <w:position w:val="1"/>
          <w:sz w:val="28"/>
          <w:szCs w:val="28"/>
          <w:lang w:val="el-GR" w:eastAsia="el-GR"/>
          <w14:ligatures w14:val="none"/>
        </w:rPr>
        <w:t xml:space="preserve">Σωματεία Αποστράτων Σ.Α. Κρήτης </w:t>
      </w:r>
    </w:p>
    <w:p w14:paraId="46EFA073" w14:textId="77777777" w:rsidR="00DF38B1" w:rsidRPr="00275706" w:rsidRDefault="00DF38B1" w:rsidP="00DF38B1">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p>
    <w:p w14:paraId="71EB493F" w14:textId="77777777" w:rsidR="00DF38B1" w:rsidRPr="00275706" w:rsidRDefault="00DF38B1" w:rsidP="00DF38B1">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r w:rsidRPr="00275706">
        <w:rPr>
          <w:rFonts w:ascii="Arial Nova" w:eastAsia="Times New Roman" w:hAnsi="Arial Nova" w:cs="+mn-cs"/>
          <w:color w:val="333333"/>
          <w:kern w:val="24"/>
          <w:position w:val="1"/>
          <w:sz w:val="28"/>
          <w:szCs w:val="28"/>
          <w:lang w:val="el-GR" w:eastAsia="el-GR"/>
          <w14:ligatures w14:val="none"/>
        </w:rPr>
        <w:t xml:space="preserve">ΠΑΡΕΜΒΑΣΗ ΣΤΟ ΠΑΝΕΛΛΗΝΙΟ ΣΥΝΕΔΡΙΟ </w:t>
      </w:r>
    </w:p>
    <w:p w14:paraId="6A65DE2F" w14:textId="77777777" w:rsidR="00DF38B1" w:rsidRPr="00275706" w:rsidRDefault="00DF38B1" w:rsidP="00DF38B1">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p>
    <w:p w14:paraId="6109AB48" w14:textId="77777777" w:rsidR="00DF38B1" w:rsidRDefault="00DF38B1" w:rsidP="00DF38B1">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r w:rsidRPr="00275706">
        <w:rPr>
          <w:rFonts w:ascii="Arial Nova" w:eastAsia="Times New Roman" w:hAnsi="Arial Nova" w:cs="+mn-cs"/>
          <w:color w:val="333333"/>
          <w:kern w:val="24"/>
          <w:position w:val="1"/>
          <w:sz w:val="28"/>
          <w:szCs w:val="28"/>
          <w:lang w:val="el-GR" w:eastAsia="el-GR"/>
          <w14:ligatures w14:val="none"/>
        </w:rPr>
        <w:t xml:space="preserve">                                                              Μουδανιά 6 Απρίλη 2025</w:t>
      </w:r>
    </w:p>
    <w:p w14:paraId="65D72872" w14:textId="77777777" w:rsidR="006D5153" w:rsidRDefault="006D5153" w:rsidP="00DF38B1">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p>
    <w:p w14:paraId="2B72E70F" w14:textId="276AAB82" w:rsidR="00DF38B1" w:rsidRPr="00275706" w:rsidRDefault="00DF38B1" w:rsidP="00DF38B1">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r>
        <w:rPr>
          <w:rFonts w:ascii="Arial Nova" w:eastAsia="Times New Roman" w:hAnsi="Arial Nova" w:cs="+mn-cs"/>
          <w:color w:val="333333"/>
          <w:kern w:val="24"/>
          <w:position w:val="1"/>
          <w:sz w:val="28"/>
          <w:szCs w:val="28"/>
          <w:lang w:val="el-GR" w:eastAsia="el-GR"/>
          <w14:ligatures w14:val="none"/>
        </w:rPr>
        <w:t>ΘΕΜΑ : Εξώδικο στον Υπουργό εργασίας και κοινωνικών ασφαλίσεων  και ον ΕΦΚΑ</w:t>
      </w:r>
    </w:p>
    <w:p w14:paraId="4AFCCCCF" w14:textId="77777777" w:rsidR="00DF38B1" w:rsidRPr="00275706" w:rsidRDefault="00DF38B1" w:rsidP="00DF38B1">
      <w:pPr>
        <w:spacing w:after="0" w:line="216" w:lineRule="auto"/>
        <w:contextualSpacing/>
        <w:rPr>
          <w:rFonts w:ascii="Arial Nova" w:eastAsia="Times New Roman" w:hAnsi="Arial Nova" w:cs="+mn-cs"/>
          <w:color w:val="333333"/>
          <w:kern w:val="24"/>
          <w:position w:val="1"/>
          <w:sz w:val="28"/>
          <w:szCs w:val="28"/>
          <w:lang w:val="el-GR" w:eastAsia="el-GR"/>
          <w14:ligatures w14:val="none"/>
        </w:rPr>
      </w:pPr>
    </w:p>
    <w:p w14:paraId="03FC2113" w14:textId="77777777" w:rsidR="00DF38B1" w:rsidRPr="00275706" w:rsidRDefault="00DF38B1" w:rsidP="00DF38B1">
      <w:pPr>
        <w:spacing w:after="0" w:line="216" w:lineRule="auto"/>
        <w:contextualSpacing/>
        <w:rPr>
          <w:rFonts w:ascii="Arial Nova" w:eastAsia="Times New Roman" w:hAnsi="Arial Nova" w:cs="Times New Roman"/>
          <w:kern w:val="0"/>
          <w:sz w:val="28"/>
          <w:szCs w:val="28"/>
          <w:lang w:val="el-GR" w:eastAsia="el-GR"/>
          <w14:ligatures w14:val="none"/>
        </w:rPr>
      </w:pPr>
    </w:p>
    <w:p w14:paraId="2ABC622B" w14:textId="77777777" w:rsidR="00DF38B1" w:rsidRPr="00DF38B1" w:rsidRDefault="00DF38B1" w:rsidP="00DF38B1">
      <w:pPr>
        <w:spacing w:line="252" w:lineRule="auto"/>
        <w:ind w:firstLine="720"/>
        <w:rPr>
          <w:rFonts w:ascii="Arial" w:eastAsia="Calibri" w:hAnsi="Arial" w:cs="Arial"/>
          <w:kern w:val="0"/>
          <w:sz w:val="24"/>
          <w:szCs w:val="24"/>
          <w:lang w:val="el-GR"/>
          <w14:ligatures w14:val="none"/>
        </w:rPr>
      </w:pPr>
      <w:r w:rsidRPr="00DF38B1">
        <w:rPr>
          <w:rFonts w:ascii="Arial" w:eastAsia="Aptos" w:hAnsi="Arial" w:cs="Arial"/>
          <w:sz w:val="28"/>
          <w:szCs w:val="28"/>
          <w:lang w:val="el-GR"/>
        </w:rPr>
        <w:t xml:space="preserve">   </w:t>
      </w:r>
      <w:r w:rsidRPr="00DF38B1">
        <w:rPr>
          <w:rFonts w:ascii="Arial" w:eastAsia="Calibri" w:hAnsi="Arial" w:cs="Arial"/>
          <w:kern w:val="0"/>
          <w:sz w:val="24"/>
          <w:szCs w:val="24"/>
          <w:lang w:val="el-GR"/>
          <w14:ligatures w14:val="none"/>
        </w:rPr>
        <w:t>Παρά τις έγγραφες υποσχέσεις του Υπουργείου Εργασίας και κοινωνικών ασφαλίσεων και του ΕΦΚΑ,  (συνημμένα έγγραφα) ,καμιά πρόοδος δεν έγινε ,ούτε στην καταβολή των δικαιούμενων ποσών, ούτε στην άρση των δυσμενών συνεπειών της αύξησης της προσωπικής διαφοράς ένεκα της</w:t>
      </w:r>
      <w:bookmarkStart w:id="0" w:name="_Hlk187696702"/>
      <w:r w:rsidRPr="00DF38B1">
        <w:rPr>
          <w:rFonts w:ascii="Arial" w:eastAsia="Calibri" w:hAnsi="Arial" w:cs="Arial"/>
          <w:kern w:val="0"/>
          <w:sz w:val="24"/>
          <w:szCs w:val="24"/>
          <w:lang w:val="el-GR"/>
          <w14:ligatures w14:val="none"/>
        </w:rPr>
        <w:t xml:space="preserve"> </w:t>
      </w:r>
      <w:r w:rsidRPr="00DF38B1">
        <w:rPr>
          <w:rFonts w:ascii="Arial" w:eastAsia="+mn-ea" w:hAnsi="Arial" w:cs="Arial"/>
          <w:i/>
          <w:iCs/>
          <w:kern w:val="24"/>
          <w:sz w:val="24"/>
          <w:szCs w:val="24"/>
          <w:highlight w:val="white"/>
          <w:lang w:val="el-GR" w:eastAsia="el-GR"/>
          <w14:ligatures w14:val="none"/>
        </w:rPr>
        <w:t xml:space="preserve"> κατάργησης με το Ν.5018/2023 των κρατήσεων του Ν.4093/2012, επί των μερισμάτων που καταβάλλονται από τα Μετοχικά μας Ταμεία, από 1ης/4/2023, με αναδρομική  ισχύ,  από 1ης/1/2021</w:t>
      </w:r>
      <w:bookmarkEnd w:id="0"/>
      <w:r w:rsidRPr="00DF38B1">
        <w:rPr>
          <w:rFonts w:ascii="Arial" w:eastAsia="+mn-ea" w:hAnsi="Arial" w:cs="Arial"/>
          <w:i/>
          <w:iCs/>
          <w:kern w:val="24"/>
          <w:sz w:val="24"/>
          <w:szCs w:val="24"/>
          <w:lang w:val="el-GR" w:eastAsia="el-GR"/>
          <w14:ligatures w14:val="none"/>
        </w:rPr>
        <w:t xml:space="preserve">. </w:t>
      </w:r>
    </w:p>
    <w:p w14:paraId="180EC23F" w14:textId="77777777" w:rsidR="00DF38B1" w:rsidRPr="00DF38B1" w:rsidRDefault="00DF38B1" w:rsidP="00DF38B1">
      <w:pPr>
        <w:spacing w:line="216" w:lineRule="auto"/>
        <w:contextualSpacing/>
        <w:rPr>
          <w:rFonts w:ascii="Arial" w:eastAsia="+mn-ea" w:hAnsi="Arial" w:cs="Arial"/>
          <w:i/>
          <w:iCs/>
          <w:kern w:val="24"/>
          <w:sz w:val="24"/>
          <w:szCs w:val="24"/>
          <w:lang w:val="el-GR" w:eastAsia="el-GR"/>
          <w14:ligatures w14:val="none"/>
        </w:rPr>
      </w:pPr>
    </w:p>
    <w:p w14:paraId="093EAE53" w14:textId="77777777" w:rsidR="00DF38B1" w:rsidRPr="00DF38B1" w:rsidRDefault="00DF38B1" w:rsidP="00DF38B1">
      <w:pPr>
        <w:spacing w:line="216" w:lineRule="auto"/>
        <w:contextualSpacing/>
        <w:rPr>
          <w:rFonts w:ascii="Arial" w:eastAsia="+mn-ea" w:hAnsi="Arial" w:cs="Arial"/>
          <w:kern w:val="24"/>
          <w:sz w:val="24"/>
          <w:szCs w:val="24"/>
          <w:lang w:val="el-GR" w:eastAsia="el-GR"/>
          <w14:ligatures w14:val="none"/>
        </w:rPr>
      </w:pPr>
      <w:r w:rsidRPr="00DF38B1">
        <w:rPr>
          <w:rFonts w:ascii="Arial" w:eastAsia="+mn-ea" w:hAnsi="Arial" w:cs="Arial"/>
          <w:b/>
          <w:bCs/>
          <w:i/>
          <w:iCs/>
          <w:kern w:val="24"/>
          <w:sz w:val="24"/>
          <w:szCs w:val="24"/>
          <w:lang w:val="el-GR" w:eastAsia="el-GR"/>
          <w14:ligatures w14:val="none"/>
        </w:rPr>
        <w:t>Συνέπεια</w:t>
      </w:r>
      <w:r w:rsidRPr="00DF38B1">
        <w:rPr>
          <w:rFonts w:ascii="Arial" w:eastAsia="+mn-ea" w:hAnsi="Arial" w:cs="Arial"/>
          <w:kern w:val="24"/>
          <w:sz w:val="24"/>
          <w:szCs w:val="24"/>
          <w:lang w:val="el-GR" w:eastAsia="el-GR"/>
          <w14:ligatures w14:val="none"/>
        </w:rPr>
        <w:t xml:space="preserve"> , τα ποσά που προκύπτουν στις περιπτώσεις  </w:t>
      </w:r>
      <w:proofErr w:type="spellStart"/>
      <w:r w:rsidRPr="00DF38B1">
        <w:rPr>
          <w:rFonts w:ascii="Arial" w:eastAsia="+mn-ea" w:hAnsi="Arial" w:cs="Arial"/>
          <w:kern w:val="24"/>
          <w:sz w:val="24"/>
          <w:szCs w:val="24"/>
          <w:lang w:val="el-GR" w:eastAsia="el-GR"/>
          <w14:ligatures w14:val="none"/>
        </w:rPr>
        <w:t>επανυπολογισμού</w:t>
      </w:r>
      <w:proofErr w:type="spellEnd"/>
      <w:r w:rsidRPr="00DF38B1">
        <w:rPr>
          <w:rFonts w:ascii="Arial" w:eastAsia="+mn-ea" w:hAnsi="Arial" w:cs="Arial"/>
          <w:kern w:val="24"/>
          <w:sz w:val="24"/>
          <w:szCs w:val="24"/>
          <w:lang w:val="el-GR" w:eastAsia="el-GR"/>
          <w14:ligatures w14:val="none"/>
        </w:rPr>
        <w:t xml:space="preserve"> στην κύρια σύνταξη</w:t>
      </w:r>
      <w:r w:rsidRPr="00DF38B1">
        <w:rPr>
          <w:rFonts w:ascii="Arial" w:eastAsia="+mn-ea" w:hAnsi="Arial" w:cs="Arial"/>
          <w:i/>
          <w:iCs/>
          <w:kern w:val="24"/>
          <w:sz w:val="24"/>
          <w:szCs w:val="24"/>
          <w:lang w:val="el-GR" w:eastAsia="el-GR"/>
          <w14:ligatures w14:val="none"/>
        </w:rPr>
        <w:t xml:space="preserve"> ,ένεκα  αλλαγής κλίμακας</w:t>
      </w:r>
      <w:r w:rsidRPr="00DF38B1">
        <w:rPr>
          <w:rFonts w:ascii="Arial" w:eastAsia="+mn-ea" w:hAnsi="Arial" w:cs="Arial"/>
          <w:kern w:val="24"/>
          <w:sz w:val="24"/>
          <w:szCs w:val="24"/>
          <w:lang w:val="el-GR" w:eastAsia="el-GR"/>
          <w14:ligatures w14:val="none"/>
        </w:rPr>
        <w:t>,</w:t>
      </w:r>
      <w:r w:rsidRPr="00DF38B1">
        <w:rPr>
          <w:rFonts w:ascii="Arial" w:eastAsia="+mn-ea" w:hAnsi="Arial" w:cs="Arial"/>
          <w:i/>
          <w:iCs/>
          <w:kern w:val="24"/>
          <w:sz w:val="24"/>
          <w:szCs w:val="24"/>
          <w:lang w:val="el-GR" w:eastAsia="el-GR"/>
          <w14:ligatures w14:val="none"/>
        </w:rPr>
        <w:t xml:space="preserve"> </w:t>
      </w:r>
      <w:r w:rsidRPr="00DF38B1">
        <w:rPr>
          <w:rFonts w:ascii="Arial" w:eastAsia="+mn-ea" w:hAnsi="Arial" w:cs="Arial"/>
          <w:b/>
          <w:bCs/>
          <w:i/>
          <w:iCs/>
          <w:kern w:val="24"/>
          <w:sz w:val="24"/>
          <w:szCs w:val="24"/>
          <w:lang w:val="el-GR" w:eastAsia="el-GR"/>
          <w14:ligatures w14:val="none"/>
        </w:rPr>
        <w:t>να αυξάνουν  τις  αποδοχές</w:t>
      </w:r>
      <w:r w:rsidRPr="00DF38B1">
        <w:rPr>
          <w:rFonts w:ascii="Arial" w:eastAsia="+mn-ea" w:hAnsi="Arial" w:cs="Arial"/>
          <w:i/>
          <w:iCs/>
          <w:kern w:val="24"/>
          <w:sz w:val="24"/>
          <w:szCs w:val="24"/>
          <w:lang w:val="el-GR" w:eastAsia="el-GR"/>
          <w14:ligatures w14:val="none"/>
        </w:rPr>
        <w:t xml:space="preserve"> , που αποτυπώνονται, Α) είτε </w:t>
      </w:r>
      <w:r w:rsidRPr="00DF38B1">
        <w:rPr>
          <w:rFonts w:ascii="Arial" w:eastAsia="+mn-ea" w:hAnsi="Arial" w:cs="Arial"/>
          <w:b/>
          <w:bCs/>
          <w:i/>
          <w:iCs/>
          <w:kern w:val="24"/>
          <w:sz w:val="24"/>
          <w:szCs w:val="24"/>
          <w:lang w:val="el-GR" w:eastAsia="el-GR"/>
          <w14:ligatures w14:val="none"/>
        </w:rPr>
        <w:t>ως πραγματική  αύξηση</w:t>
      </w:r>
      <w:r w:rsidRPr="00DF38B1">
        <w:rPr>
          <w:rFonts w:ascii="Arial" w:eastAsia="+mn-ea" w:hAnsi="Arial" w:cs="Arial"/>
          <w:i/>
          <w:iCs/>
          <w:kern w:val="24"/>
          <w:sz w:val="24"/>
          <w:szCs w:val="24"/>
          <w:lang w:val="el-GR" w:eastAsia="el-GR"/>
          <w14:ligatures w14:val="none"/>
        </w:rPr>
        <w:t xml:space="preserve"> ,την οποία  ο ΕΦΚΑ, πρέπει να καταβάλλει </w:t>
      </w:r>
      <w:r w:rsidRPr="00DF38B1">
        <w:rPr>
          <w:rFonts w:ascii="Arial" w:eastAsia="+mn-ea" w:hAnsi="Arial" w:cs="Arial"/>
          <w:b/>
          <w:bCs/>
          <w:kern w:val="24"/>
          <w:sz w:val="24"/>
          <w:szCs w:val="24"/>
          <w:highlight w:val="white"/>
          <w:lang w:val="el-GR" w:eastAsia="el-GR"/>
          <w14:ligatures w14:val="none"/>
        </w:rPr>
        <w:t xml:space="preserve">αναδρομικά για τα έτη 2021, 2022 και 2023 </w:t>
      </w:r>
    </w:p>
    <w:p w14:paraId="44B26BE9" w14:textId="77777777" w:rsidR="00DF38B1" w:rsidRPr="00DF38B1" w:rsidRDefault="00DF38B1" w:rsidP="00DF38B1">
      <w:pPr>
        <w:spacing w:line="216" w:lineRule="auto"/>
        <w:contextualSpacing/>
        <w:rPr>
          <w:rFonts w:ascii="Arial" w:eastAsia="+mn-ea" w:hAnsi="Arial" w:cs="Arial"/>
          <w:kern w:val="24"/>
          <w:sz w:val="24"/>
          <w:szCs w:val="24"/>
          <w:lang w:val="el-GR" w:eastAsia="el-GR"/>
          <w14:ligatures w14:val="none"/>
        </w:rPr>
      </w:pPr>
      <w:r w:rsidRPr="00DF38B1">
        <w:rPr>
          <w:rFonts w:ascii="Arial" w:eastAsia="+mn-ea" w:hAnsi="Arial" w:cs="Arial"/>
          <w:kern w:val="24"/>
          <w:sz w:val="24"/>
          <w:szCs w:val="24"/>
          <w:lang w:val="el-GR" w:eastAsia="el-GR"/>
          <w14:ligatures w14:val="none"/>
        </w:rPr>
        <w:t xml:space="preserve">Β)είτε </w:t>
      </w:r>
      <w:r w:rsidRPr="00DF38B1">
        <w:rPr>
          <w:rFonts w:ascii="Arial" w:eastAsia="+mn-ea" w:hAnsi="Arial" w:cs="Arial"/>
          <w:b/>
          <w:bCs/>
          <w:kern w:val="24"/>
          <w:sz w:val="24"/>
          <w:szCs w:val="24"/>
          <w:lang w:val="el-GR" w:eastAsia="el-GR"/>
          <w14:ligatures w14:val="none"/>
        </w:rPr>
        <w:t>ως αύξηση της προσωπικής διαφοράς, την οποία ο ΕΦΚΑ οφείλει άμεσα να διορθώσει και να αποκαταστήσει τους παθόντες.</w:t>
      </w:r>
    </w:p>
    <w:p w14:paraId="0BE2A79C" w14:textId="77777777" w:rsidR="00DF38B1" w:rsidRPr="00DF38B1" w:rsidRDefault="00DF38B1" w:rsidP="00DF38B1">
      <w:pPr>
        <w:spacing w:line="216" w:lineRule="auto"/>
        <w:contextualSpacing/>
        <w:rPr>
          <w:rFonts w:ascii="Arial" w:eastAsia="+mn-ea" w:hAnsi="Arial" w:cs="Arial"/>
          <w:i/>
          <w:iCs/>
          <w:kern w:val="24"/>
          <w:sz w:val="24"/>
          <w:szCs w:val="24"/>
          <w:lang w:val="el-GR" w:eastAsia="el-GR"/>
          <w14:ligatures w14:val="none"/>
        </w:rPr>
      </w:pPr>
    </w:p>
    <w:p w14:paraId="1144B69C" w14:textId="77777777" w:rsidR="00DF38B1" w:rsidRPr="00DF38B1" w:rsidRDefault="00DF38B1" w:rsidP="00DF38B1">
      <w:pPr>
        <w:spacing w:before="200" w:after="0" w:line="216" w:lineRule="auto"/>
        <w:rPr>
          <w:rFonts w:ascii="Arial" w:eastAsia="+mn-ea" w:hAnsi="Arial" w:cs="Arial"/>
          <w:kern w:val="24"/>
          <w:sz w:val="24"/>
          <w:szCs w:val="24"/>
          <w:lang w:val="el-GR" w:eastAsia="el-GR"/>
          <w14:ligatures w14:val="none"/>
        </w:rPr>
      </w:pPr>
      <w:r w:rsidRPr="00DF38B1">
        <w:rPr>
          <w:rFonts w:ascii="Arial" w:eastAsia="Times New Roman" w:hAnsi="Arial" w:cs="Arial"/>
          <w:b/>
          <w:bCs/>
          <w:kern w:val="0"/>
          <w:sz w:val="24"/>
          <w:szCs w:val="24"/>
          <w:bdr w:val="none" w:sz="0" w:space="0" w:color="auto" w:frame="1"/>
          <w:lang w:val="el-GR" w:eastAsia="el-GR"/>
          <w14:ligatures w14:val="none"/>
        </w:rPr>
        <w:t>Ειδικότερα :</w:t>
      </w:r>
      <w:r w:rsidRPr="00DF38B1">
        <w:rPr>
          <w:rFonts w:ascii="Arial" w:eastAsia="Times New Roman" w:hAnsi="Arial" w:cs="Arial"/>
          <w:kern w:val="0"/>
          <w:sz w:val="24"/>
          <w:szCs w:val="24"/>
          <w:bdr w:val="none" w:sz="0" w:space="0" w:color="auto" w:frame="1"/>
          <w:lang w:val="el-GR" w:eastAsia="el-GR"/>
          <w14:ligatures w14:val="none"/>
        </w:rPr>
        <w:t>Η κράτηση του νόμου 4093 επιβαλλόταν με βάση το άθροισμα κύριας σύνταξης και μερίσματος ,από έκαστο Μετοχικό Ταμείο ως εξής :</w:t>
      </w:r>
    </w:p>
    <w:p w14:paraId="141E3539" w14:textId="77777777" w:rsidR="00DF38B1" w:rsidRPr="00DF38B1" w:rsidRDefault="00DF38B1" w:rsidP="00DF38B1">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ΠΙΝΑΚΑΣ -1</w:t>
      </w:r>
    </w:p>
    <w:tbl>
      <w:tblPr>
        <w:tblStyle w:val="aa"/>
        <w:tblW w:w="9209" w:type="dxa"/>
        <w:tblInd w:w="0" w:type="dxa"/>
        <w:tblLook w:val="04A0" w:firstRow="1" w:lastRow="0" w:firstColumn="1" w:lastColumn="0" w:noHBand="0" w:noVBand="1"/>
      </w:tblPr>
      <w:tblGrid>
        <w:gridCol w:w="1539"/>
        <w:gridCol w:w="1089"/>
        <w:gridCol w:w="1958"/>
        <w:gridCol w:w="2104"/>
        <w:gridCol w:w="2519"/>
      </w:tblGrid>
      <w:tr w:rsidR="00DF38B1" w:rsidRPr="00DF38B1" w14:paraId="3795944A" w14:textId="77777777" w:rsidTr="001E7B37">
        <w:tc>
          <w:tcPr>
            <w:tcW w:w="1539" w:type="dxa"/>
            <w:tcBorders>
              <w:top w:val="single" w:sz="4" w:space="0" w:color="auto"/>
              <w:left w:val="single" w:sz="4" w:space="0" w:color="auto"/>
              <w:bottom w:val="single" w:sz="4" w:space="0" w:color="auto"/>
              <w:right w:val="single" w:sz="4" w:space="0" w:color="auto"/>
            </w:tcBorders>
            <w:hideMark/>
          </w:tcPr>
          <w:p w14:paraId="65EC882C"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Κράτηση</w:t>
            </w:r>
          </w:p>
        </w:tc>
        <w:tc>
          <w:tcPr>
            <w:tcW w:w="1089" w:type="dxa"/>
            <w:tcBorders>
              <w:top w:val="single" w:sz="4" w:space="0" w:color="auto"/>
              <w:left w:val="single" w:sz="4" w:space="0" w:color="auto"/>
              <w:bottom w:val="single" w:sz="4" w:space="0" w:color="auto"/>
              <w:right w:val="single" w:sz="4" w:space="0" w:color="auto"/>
            </w:tcBorders>
            <w:hideMark/>
          </w:tcPr>
          <w:p w14:paraId="3E30F03A"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 xml:space="preserve">Μέχρι 1000 </w:t>
            </w:r>
          </w:p>
        </w:tc>
        <w:tc>
          <w:tcPr>
            <w:tcW w:w="1958" w:type="dxa"/>
            <w:tcBorders>
              <w:top w:val="single" w:sz="4" w:space="0" w:color="auto"/>
              <w:left w:val="single" w:sz="4" w:space="0" w:color="auto"/>
              <w:bottom w:val="single" w:sz="4" w:space="0" w:color="auto"/>
              <w:right w:val="single" w:sz="4" w:space="0" w:color="auto"/>
            </w:tcBorders>
            <w:hideMark/>
          </w:tcPr>
          <w:p w14:paraId="767CBEA7"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Από 1001 μέχρι1500</w:t>
            </w:r>
          </w:p>
        </w:tc>
        <w:tc>
          <w:tcPr>
            <w:tcW w:w="2104" w:type="dxa"/>
            <w:tcBorders>
              <w:top w:val="single" w:sz="4" w:space="0" w:color="auto"/>
              <w:left w:val="single" w:sz="4" w:space="0" w:color="auto"/>
              <w:bottom w:val="single" w:sz="4" w:space="0" w:color="auto"/>
              <w:right w:val="single" w:sz="4" w:space="0" w:color="auto"/>
            </w:tcBorders>
            <w:hideMark/>
          </w:tcPr>
          <w:p w14:paraId="2AAB07DA"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Από 1501 μέχρι 2000</w:t>
            </w:r>
          </w:p>
        </w:tc>
        <w:tc>
          <w:tcPr>
            <w:tcW w:w="2519" w:type="dxa"/>
            <w:tcBorders>
              <w:top w:val="single" w:sz="4" w:space="0" w:color="auto"/>
              <w:left w:val="single" w:sz="4" w:space="0" w:color="auto"/>
              <w:bottom w:val="single" w:sz="4" w:space="0" w:color="auto"/>
              <w:right w:val="single" w:sz="4" w:space="0" w:color="auto"/>
            </w:tcBorders>
            <w:hideMark/>
          </w:tcPr>
          <w:p w14:paraId="7E590158"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Από 2001 και άνω</w:t>
            </w:r>
          </w:p>
        </w:tc>
      </w:tr>
      <w:tr w:rsidR="00DF38B1" w:rsidRPr="00DF38B1" w14:paraId="64933AED" w14:textId="77777777" w:rsidTr="001E7B37">
        <w:trPr>
          <w:trHeight w:val="390"/>
        </w:trPr>
        <w:tc>
          <w:tcPr>
            <w:tcW w:w="1539" w:type="dxa"/>
            <w:tcBorders>
              <w:top w:val="single" w:sz="4" w:space="0" w:color="auto"/>
              <w:left w:val="single" w:sz="4" w:space="0" w:color="auto"/>
              <w:bottom w:val="single" w:sz="4" w:space="0" w:color="auto"/>
              <w:right w:val="single" w:sz="4" w:space="0" w:color="auto"/>
            </w:tcBorders>
            <w:hideMark/>
          </w:tcPr>
          <w:p w14:paraId="0066B686"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Κύρια Σύνταξη</w:t>
            </w:r>
          </w:p>
        </w:tc>
        <w:tc>
          <w:tcPr>
            <w:tcW w:w="1089" w:type="dxa"/>
            <w:tcBorders>
              <w:top w:val="single" w:sz="4" w:space="0" w:color="auto"/>
              <w:left w:val="single" w:sz="4" w:space="0" w:color="auto"/>
              <w:bottom w:val="single" w:sz="4" w:space="0" w:color="auto"/>
              <w:right w:val="single" w:sz="4" w:space="0" w:color="auto"/>
            </w:tcBorders>
            <w:hideMark/>
          </w:tcPr>
          <w:p w14:paraId="7F74EBC6"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0%</w:t>
            </w:r>
          </w:p>
        </w:tc>
        <w:tc>
          <w:tcPr>
            <w:tcW w:w="1958" w:type="dxa"/>
            <w:tcBorders>
              <w:top w:val="single" w:sz="4" w:space="0" w:color="auto"/>
              <w:left w:val="single" w:sz="4" w:space="0" w:color="auto"/>
              <w:bottom w:val="single" w:sz="4" w:space="0" w:color="auto"/>
              <w:right w:val="single" w:sz="4" w:space="0" w:color="auto"/>
            </w:tcBorders>
            <w:hideMark/>
          </w:tcPr>
          <w:p w14:paraId="4385F481"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 xml:space="preserve">5%  </w:t>
            </w:r>
          </w:p>
        </w:tc>
        <w:tc>
          <w:tcPr>
            <w:tcW w:w="2104" w:type="dxa"/>
            <w:tcBorders>
              <w:top w:val="single" w:sz="4" w:space="0" w:color="auto"/>
              <w:left w:val="single" w:sz="4" w:space="0" w:color="auto"/>
              <w:bottom w:val="single" w:sz="4" w:space="0" w:color="auto"/>
              <w:right w:val="single" w:sz="4" w:space="0" w:color="auto"/>
            </w:tcBorders>
            <w:hideMark/>
          </w:tcPr>
          <w:p w14:paraId="0501DE8B"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 xml:space="preserve">10% </w:t>
            </w:r>
          </w:p>
        </w:tc>
        <w:tc>
          <w:tcPr>
            <w:tcW w:w="2519" w:type="dxa"/>
            <w:tcBorders>
              <w:top w:val="single" w:sz="4" w:space="0" w:color="auto"/>
              <w:left w:val="single" w:sz="4" w:space="0" w:color="auto"/>
              <w:bottom w:val="single" w:sz="4" w:space="0" w:color="auto"/>
              <w:right w:val="single" w:sz="4" w:space="0" w:color="auto"/>
            </w:tcBorders>
            <w:hideMark/>
          </w:tcPr>
          <w:p w14:paraId="33C340A1"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 xml:space="preserve">  +15% </w:t>
            </w:r>
          </w:p>
        </w:tc>
      </w:tr>
      <w:tr w:rsidR="00DF38B1" w:rsidRPr="00DF38B1" w14:paraId="372E4BE4" w14:textId="77777777" w:rsidTr="001E7B37">
        <w:trPr>
          <w:trHeight w:val="360"/>
        </w:trPr>
        <w:tc>
          <w:tcPr>
            <w:tcW w:w="1539" w:type="dxa"/>
            <w:tcBorders>
              <w:top w:val="single" w:sz="4" w:space="0" w:color="auto"/>
              <w:left w:val="single" w:sz="4" w:space="0" w:color="auto"/>
              <w:bottom w:val="single" w:sz="4" w:space="0" w:color="auto"/>
              <w:right w:val="single" w:sz="4" w:space="0" w:color="auto"/>
            </w:tcBorders>
            <w:hideMark/>
          </w:tcPr>
          <w:p w14:paraId="7F487926"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Μέρισμα Ταμείου</w:t>
            </w:r>
          </w:p>
        </w:tc>
        <w:tc>
          <w:tcPr>
            <w:tcW w:w="1089" w:type="dxa"/>
            <w:tcBorders>
              <w:top w:val="single" w:sz="4" w:space="0" w:color="auto"/>
              <w:left w:val="single" w:sz="4" w:space="0" w:color="auto"/>
              <w:bottom w:val="single" w:sz="4" w:space="0" w:color="auto"/>
              <w:right w:val="single" w:sz="4" w:space="0" w:color="auto"/>
            </w:tcBorders>
            <w:hideMark/>
          </w:tcPr>
          <w:p w14:paraId="1A5CABF4"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0%</w:t>
            </w:r>
          </w:p>
        </w:tc>
        <w:tc>
          <w:tcPr>
            <w:tcW w:w="1958" w:type="dxa"/>
            <w:tcBorders>
              <w:top w:val="single" w:sz="4" w:space="0" w:color="auto"/>
              <w:left w:val="single" w:sz="4" w:space="0" w:color="auto"/>
              <w:bottom w:val="single" w:sz="4" w:space="0" w:color="auto"/>
              <w:right w:val="single" w:sz="4" w:space="0" w:color="auto"/>
            </w:tcBorders>
            <w:hideMark/>
          </w:tcPr>
          <w:p w14:paraId="703D80EF"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 xml:space="preserve"> +5%</w:t>
            </w:r>
          </w:p>
        </w:tc>
        <w:tc>
          <w:tcPr>
            <w:tcW w:w="2104" w:type="dxa"/>
            <w:tcBorders>
              <w:top w:val="single" w:sz="4" w:space="0" w:color="auto"/>
              <w:left w:val="single" w:sz="4" w:space="0" w:color="auto"/>
              <w:bottom w:val="single" w:sz="4" w:space="0" w:color="auto"/>
              <w:right w:val="single" w:sz="4" w:space="0" w:color="auto"/>
            </w:tcBorders>
            <w:hideMark/>
          </w:tcPr>
          <w:p w14:paraId="0288541A"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 xml:space="preserve"> +10%</w:t>
            </w:r>
          </w:p>
        </w:tc>
        <w:tc>
          <w:tcPr>
            <w:tcW w:w="2519" w:type="dxa"/>
            <w:tcBorders>
              <w:top w:val="single" w:sz="4" w:space="0" w:color="auto"/>
              <w:left w:val="single" w:sz="4" w:space="0" w:color="auto"/>
              <w:bottom w:val="single" w:sz="4" w:space="0" w:color="auto"/>
              <w:right w:val="single" w:sz="4" w:space="0" w:color="auto"/>
            </w:tcBorders>
            <w:hideMark/>
          </w:tcPr>
          <w:p w14:paraId="430F25EA" w14:textId="77777777" w:rsidR="00DF38B1" w:rsidRPr="00DF38B1" w:rsidRDefault="00DF38B1" w:rsidP="00DF38B1">
            <w:pPr>
              <w:spacing w:before="100" w:beforeAutospacing="1"/>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 xml:space="preserve"> + 15% </w:t>
            </w:r>
          </w:p>
        </w:tc>
      </w:tr>
    </w:tbl>
    <w:p w14:paraId="0622380F" w14:textId="77777777" w:rsidR="00DF38B1" w:rsidRPr="00DF38B1" w:rsidRDefault="00DF38B1" w:rsidP="00DF38B1">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Το άθροισμα κύριας σύνταξης και μερίσματος , προσδιόριζε την φορολογική θέση εκάστου Αποστράτου στην κλίμακα  εφαρμογής και του αντίστοιχου ποσοστού (%) ,  κράτησης.</w:t>
      </w:r>
    </w:p>
    <w:p w14:paraId="69CD3CD6" w14:textId="77777777" w:rsidR="00DF38B1" w:rsidRPr="00DF38B1" w:rsidRDefault="00DF38B1" w:rsidP="00DF38B1">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Με την κατάργηση της κράτησης στο μέρισμα των Μετοχικών Ταμείων, η φορολογική θέση εκάστου στην κλίμακα, προσδιορίζεται μόνο από την κύρια σύνταξη .</w:t>
      </w:r>
    </w:p>
    <w:p w14:paraId="01A3D016" w14:textId="77777777" w:rsidR="00DF38B1" w:rsidRPr="00DF38B1" w:rsidRDefault="00DF38B1" w:rsidP="00DF38B1">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sidRPr="00DF38B1">
        <w:rPr>
          <w:rFonts w:ascii="Arial" w:eastAsia="Times New Roman" w:hAnsi="Arial" w:cs="Arial"/>
          <w:kern w:val="0"/>
          <w:sz w:val="24"/>
          <w:szCs w:val="24"/>
          <w:bdr w:val="none" w:sz="0" w:space="0" w:color="auto" w:frame="1"/>
          <w:lang w:val="el-GR" w:eastAsia="el-GR"/>
          <w14:ligatures w14:val="none"/>
        </w:rPr>
        <w:t xml:space="preserve"> Στις περιπτώσεις </w:t>
      </w:r>
      <w:r w:rsidRPr="00DF38B1">
        <w:rPr>
          <w:rFonts w:ascii="Arial" w:eastAsia="Times New Roman" w:hAnsi="Arial" w:cs="Arial"/>
          <w:b/>
          <w:bCs/>
          <w:kern w:val="0"/>
          <w:sz w:val="24"/>
          <w:szCs w:val="24"/>
          <w:bdr w:val="none" w:sz="0" w:space="0" w:color="auto" w:frame="1"/>
          <w:lang w:val="el-GR" w:eastAsia="el-GR"/>
          <w14:ligatures w14:val="none"/>
        </w:rPr>
        <w:t>αλλαγής κλίμακας</w:t>
      </w:r>
      <w:r w:rsidRPr="00DF38B1">
        <w:rPr>
          <w:rFonts w:ascii="Arial" w:eastAsia="Times New Roman" w:hAnsi="Arial" w:cs="Arial"/>
          <w:kern w:val="0"/>
          <w:sz w:val="24"/>
          <w:szCs w:val="24"/>
          <w:bdr w:val="none" w:sz="0" w:space="0" w:color="auto" w:frame="1"/>
          <w:lang w:val="el-GR" w:eastAsia="el-GR"/>
          <w14:ligatures w14:val="none"/>
        </w:rPr>
        <w:t>, μειώνεται ο συντελεστής (%) ,φορολογίας, οπότε η σύνταξη αυξάνει.</w:t>
      </w:r>
    </w:p>
    <w:p w14:paraId="04729684" w14:textId="77777777" w:rsidR="00DF38B1" w:rsidRPr="00DF38B1" w:rsidRDefault="00DF38B1" w:rsidP="00DF38B1">
      <w:pPr>
        <w:shd w:val="clear" w:color="auto" w:fill="FFFFFF"/>
        <w:spacing w:before="100" w:beforeAutospacing="1" w:after="0" w:line="240" w:lineRule="auto"/>
        <w:jc w:val="both"/>
        <w:textAlignment w:val="baseline"/>
        <w:rPr>
          <w:rFonts w:ascii="Arial" w:eastAsia="Times New Roman" w:hAnsi="Arial" w:cs="Arial"/>
          <w:b/>
          <w:bCs/>
          <w:kern w:val="0"/>
          <w:sz w:val="24"/>
          <w:szCs w:val="24"/>
          <w:bdr w:val="none" w:sz="0" w:space="0" w:color="auto" w:frame="1"/>
          <w:lang w:val="el-GR" w:eastAsia="el-GR"/>
          <w14:ligatures w14:val="none"/>
        </w:rPr>
      </w:pPr>
      <w:r w:rsidRPr="00DF38B1">
        <w:rPr>
          <w:rFonts w:ascii="Arial" w:eastAsia="Times New Roman" w:hAnsi="Arial" w:cs="Arial"/>
          <w:b/>
          <w:bCs/>
          <w:kern w:val="0"/>
          <w:sz w:val="24"/>
          <w:szCs w:val="24"/>
          <w:bdr w:val="none" w:sz="0" w:space="0" w:color="auto" w:frame="1"/>
          <w:lang w:val="el-GR" w:eastAsia="el-GR"/>
          <w14:ligatures w14:val="none"/>
        </w:rPr>
        <w:t xml:space="preserve"> Η αύξηση λογιστικά αποτυπώνεται στο σημείωμα αποδοχών :</w:t>
      </w:r>
    </w:p>
    <w:p w14:paraId="3B04F41C" w14:textId="77777777" w:rsidR="00DF38B1" w:rsidRPr="00DF38B1" w:rsidRDefault="00DF38B1" w:rsidP="00DF38B1">
      <w:pPr>
        <w:shd w:val="clear" w:color="auto" w:fill="FFFFFF"/>
        <w:spacing w:before="100" w:beforeAutospacing="1" w:after="0" w:line="240" w:lineRule="auto"/>
        <w:jc w:val="both"/>
        <w:textAlignment w:val="baseline"/>
        <w:rPr>
          <w:rFonts w:ascii="Arial" w:eastAsia="Times New Roman" w:hAnsi="Arial" w:cs="Arial"/>
          <w:b/>
          <w:bCs/>
          <w:kern w:val="0"/>
          <w:sz w:val="24"/>
          <w:szCs w:val="24"/>
          <w:bdr w:val="none" w:sz="0" w:space="0" w:color="auto" w:frame="1"/>
          <w:lang w:val="el-GR" w:eastAsia="el-GR"/>
          <w14:ligatures w14:val="none"/>
        </w:rPr>
      </w:pPr>
      <w:r w:rsidRPr="00DF38B1">
        <w:rPr>
          <w:rFonts w:ascii="Arial" w:eastAsia="Times New Roman" w:hAnsi="Arial" w:cs="Arial"/>
          <w:b/>
          <w:bCs/>
          <w:kern w:val="0"/>
          <w:sz w:val="24"/>
          <w:szCs w:val="24"/>
          <w:bdr w:val="none" w:sz="0" w:space="0" w:color="auto" w:frame="1"/>
          <w:lang w:val="el-GR" w:eastAsia="el-GR"/>
          <w14:ligatures w14:val="none"/>
        </w:rPr>
        <w:lastRenderedPageBreak/>
        <w:t>Α</w:t>
      </w:r>
      <w:r w:rsidRPr="00DF38B1">
        <w:rPr>
          <w:rFonts w:ascii="Arial" w:eastAsia="Times New Roman" w:hAnsi="Arial" w:cs="Arial"/>
          <w:kern w:val="0"/>
          <w:sz w:val="24"/>
          <w:szCs w:val="24"/>
          <w:bdr w:val="none" w:sz="0" w:space="0" w:color="auto" w:frame="1"/>
          <w:lang w:val="el-GR" w:eastAsia="el-GR"/>
          <w14:ligatures w14:val="none"/>
        </w:rPr>
        <w:t>-</w:t>
      </w:r>
      <w:r w:rsidRPr="00DF38B1">
        <w:rPr>
          <w:rFonts w:ascii="Arial" w:eastAsia="Times New Roman" w:hAnsi="Arial" w:cs="Arial"/>
          <w:b/>
          <w:bCs/>
          <w:kern w:val="0"/>
          <w:sz w:val="24"/>
          <w:szCs w:val="24"/>
          <w:bdr w:val="none" w:sz="0" w:space="0" w:color="auto" w:frame="1"/>
          <w:lang w:val="el-GR" w:eastAsia="el-GR"/>
          <w14:ligatures w14:val="none"/>
        </w:rPr>
        <w:t>είτε ως καθαρή  αύξηση, αν έχει μηδενιστεί η προσωπική διαφορά</w:t>
      </w:r>
    </w:p>
    <w:p w14:paraId="4815B750" w14:textId="77777777" w:rsidR="00DF38B1" w:rsidRPr="00DF38B1" w:rsidRDefault="00DF38B1" w:rsidP="00DF38B1">
      <w:pPr>
        <w:shd w:val="clear" w:color="auto" w:fill="FFFFFF"/>
        <w:spacing w:before="100" w:beforeAutospacing="1" w:after="0" w:line="240" w:lineRule="auto"/>
        <w:jc w:val="both"/>
        <w:textAlignment w:val="baseline"/>
        <w:rPr>
          <w:rFonts w:ascii="Aptos" w:eastAsia="Aptos" w:hAnsi="Aptos" w:cs="Times New Roman"/>
          <w:sz w:val="24"/>
          <w:szCs w:val="24"/>
          <w:lang w:val="el-GR"/>
        </w:rPr>
      </w:pPr>
      <w:r w:rsidRPr="00DF38B1">
        <w:rPr>
          <w:rFonts w:ascii="Arial" w:eastAsia="Times New Roman" w:hAnsi="Arial" w:cs="Arial"/>
          <w:b/>
          <w:bCs/>
          <w:kern w:val="0"/>
          <w:sz w:val="24"/>
          <w:szCs w:val="24"/>
          <w:bdr w:val="none" w:sz="0" w:space="0" w:color="auto" w:frame="1"/>
          <w:lang w:val="el-GR" w:eastAsia="el-GR"/>
          <w14:ligatures w14:val="none"/>
        </w:rPr>
        <w:t>Β</w:t>
      </w:r>
      <w:r w:rsidRPr="00DF38B1">
        <w:rPr>
          <w:rFonts w:ascii="Arial" w:eastAsia="Times New Roman" w:hAnsi="Arial" w:cs="Arial"/>
          <w:kern w:val="0"/>
          <w:sz w:val="24"/>
          <w:szCs w:val="24"/>
          <w:bdr w:val="none" w:sz="0" w:space="0" w:color="auto" w:frame="1"/>
          <w:lang w:val="el-GR" w:eastAsia="el-GR"/>
          <w14:ligatures w14:val="none"/>
        </w:rPr>
        <w:t xml:space="preserve">- είτε </w:t>
      </w:r>
      <w:r w:rsidRPr="00DF38B1">
        <w:rPr>
          <w:rFonts w:ascii="Arial" w:eastAsia="Times New Roman" w:hAnsi="Arial" w:cs="Arial"/>
          <w:b/>
          <w:bCs/>
          <w:kern w:val="0"/>
          <w:sz w:val="24"/>
          <w:szCs w:val="24"/>
          <w:bdr w:val="none" w:sz="0" w:space="0" w:color="auto" w:frame="1"/>
          <w:lang w:val="el-GR" w:eastAsia="el-GR"/>
          <w14:ligatures w14:val="none"/>
        </w:rPr>
        <w:t xml:space="preserve">ως  ισόποση αύξηση  της προσωπικής διαφοράς , όπως αυτή υπολογίζεται, </w:t>
      </w:r>
      <w:r w:rsidRPr="00DF38B1">
        <w:rPr>
          <w:rFonts w:ascii="Aptos" w:eastAsia="Aptos" w:hAnsi="Aptos" w:cs="Times New Roman"/>
          <w:sz w:val="24"/>
          <w:szCs w:val="24"/>
          <w:lang w:val="el-GR"/>
        </w:rPr>
        <w:t xml:space="preserve">  στα δυο Μηνιαία συνημμένα ενημερωτικά σημειώματα του ίδιου Αποστράτου.</w:t>
      </w:r>
    </w:p>
    <w:p w14:paraId="04264A30" w14:textId="77777777" w:rsidR="00DF38B1" w:rsidRPr="00DF38B1" w:rsidRDefault="00DF38B1" w:rsidP="00DF38B1">
      <w:pPr>
        <w:spacing w:line="252" w:lineRule="auto"/>
        <w:rPr>
          <w:rFonts w:ascii="Aptos" w:eastAsia="Aptos" w:hAnsi="Aptos" w:cs="Times New Roman"/>
          <w:b/>
          <w:bCs/>
          <w:sz w:val="24"/>
          <w:szCs w:val="24"/>
          <w:lang w:val="el-GR"/>
        </w:rPr>
      </w:pPr>
      <w:r w:rsidRPr="00DF38B1">
        <w:rPr>
          <w:rFonts w:ascii="Aptos" w:eastAsia="Aptos" w:hAnsi="Aptos" w:cs="Times New Roman"/>
          <w:b/>
          <w:bCs/>
          <w:sz w:val="24"/>
          <w:szCs w:val="24"/>
          <w:lang w:val="el-GR"/>
        </w:rPr>
        <w:t xml:space="preserve">Με το τρόπο αυτό  ο συγκεκριμένος Απόστρατος , αλλά και κάθε Απόστρατος, που έχει προσωπική διαφορά , ΚΑΤΑΔΙΚΑΖΕΤΑΙ ,να χάνει όχι μόνο  την συγκεκριμένη αύξηση αλλά και κάθε μελλοντική . </w:t>
      </w:r>
    </w:p>
    <w:p w14:paraId="4BF8C9E9" w14:textId="77777777" w:rsidR="00DF38B1" w:rsidRPr="00DF38B1" w:rsidRDefault="00DF38B1" w:rsidP="00DF38B1">
      <w:pPr>
        <w:spacing w:line="252" w:lineRule="auto"/>
        <w:rPr>
          <w:rFonts w:ascii="Aptos" w:eastAsia="Aptos" w:hAnsi="Aptos" w:cs="Times New Roman"/>
          <w:b/>
          <w:bCs/>
          <w:sz w:val="24"/>
          <w:szCs w:val="24"/>
          <w:lang w:val="el-GR"/>
        </w:rPr>
      </w:pPr>
    </w:p>
    <w:p w14:paraId="2266CB82" w14:textId="77777777" w:rsidR="00DF38B1" w:rsidRPr="00DF38B1" w:rsidRDefault="00DF38B1" w:rsidP="00DF38B1">
      <w:pPr>
        <w:shd w:val="clear" w:color="auto" w:fill="FFFFFF"/>
        <w:spacing w:before="100" w:beforeAutospacing="1" w:after="0" w:line="240" w:lineRule="auto"/>
        <w:jc w:val="both"/>
        <w:textAlignment w:val="baseline"/>
        <w:rPr>
          <w:rFonts w:ascii="Arial" w:eastAsia="Times New Roman" w:hAnsi="Arial" w:cs="Arial"/>
          <w:b/>
          <w:bCs/>
          <w:kern w:val="0"/>
          <w:sz w:val="24"/>
          <w:szCs w:val="24"/>
          <w:u w:val="single"/>
          <w:bdr w:val="none" w:sz="0" w:space="0" w:color="auto" w:frame="1"/>
          <w:lang w:val="el-GR" w:eastAsia="el-GR"/>
          <w14:ligatures w14:val="none"/>
        </w:rPr>
      </w:pPr>
      <w:r w:rsidRPr="00DF38B1">
        <w:rPr>
          <w:rFonts w:ascii="Arial" w:eastAsia="Times New Roman" w:hAnsi="Arial" w:cs="Arial"/>
          <w:b/>
          <w:bCs/>
          <w:kern w:val="0"/>
          <w:sz w:val="24"/>
          <w:szCs w:val="24"/>
          <w:u w:val="single"/>
          <w:bdr w:val="none" w:sz="0" w:space="0" w:color="auto" w:frame="1"/>
          <w:lang w:val="el-GR" w:eastAsia="el-GR"/>
          <w14:ligatures w14:val="none"/>
        </w:rPr>
        <w:t xml:space="preserve">Από τους  Υπουργούς  Οικονομικών ,Εργασίας και Κοινωνικών  </w:t>
      </w:r>
      <w:proofErr w:type="spellStart"/>
      <w:r w:rsidRPr="00DF38B1">
        <w:rPr>
          <w:rFonts w:ascii="Arial" w:eastAsia="Times New Roman" w:hAnsi="Arial" w:cs="Arial"/>
          <w:b/>
          <w:bCs/>
          <w:kern w:val="0"/>
          <w:sz w:val="24"/>
          <w:szCs w:val="24"/>
          <w:u w:val="single"/>
          <w:bdr w:val="none" w:sz="0" w:space="0" w:color="auto" w:frame="1"/>
          <w:lang w:val="el-GR" w:eastAsia="el-GR"/>
          <w14:ligatures w14:val="none"/>
        </w:rPr>
        <w:t>Αφαλίσεων</w:t>
      </w:r>
      <w:proofErr w:type="spellEnd"/>
      <w:r w:rsidRPr="00DF38B1">
        <w:rPr>
          <w:rFonts w:ascii="Arial" w:eastAsia="Times New Roman" w:hAnsi="Arial" w:cs="Arial"/>
          <w:b/>
          <w:bCs/>
          <w:kern w:val="0"/>
          <w:sz w:val="24"/>
          <w:szCs w:val="24"/>
          <w:u w:val="single"/>
          <w:bdr w:val="none" w:sz="0" w:space="0" w:color="auto" w:frame="1"/>
          <w:lang w:val="el-GR" w:eastAsia="el-GR"/>
          <w14:ligatures w14:val="none"/>
        </w:rPr>
        <w:t>, Ζητούμε</w:t>
      </w:r>
    </w:p>
    <w:p w14:paraId="5C9A083A" w14:textId="77777777" w:rsidR="00DF38B1" w:rsidRPr="00DF38B1" w:rsidRDefault="00DF38B1" w:rsidP="00DF38B1">
      <w:pPr>
        <w:spacing w:line="252" w:lineRule="auto"/>
        <w:rPr>
          <w:rFonts w:ascii="Aptos" w:eastAsia="Aptos" w:hAnsi="Aptos" w:cs="Times New Roman"/>
          <w:b/>
          <w:bCs/>
          <w:sz w:val="24"/>
          <w:szCs w:val="24"/>
          <w:lang w:val="el-GR"/>
        </w:rPr>
      </w:pPr>
      <w:r w:rsidRPr="00DF38B1">
        <w:rPr>
          <w:rFonts w:ascii="Arial" w:eastAsia="+mn-ea" w:hAnsi="Arial" w:cs="Arial"/>
          <w:b/>
          <w:bCs/>
          <w:i/>
          <w:iCs/>
          <w:kern w:val="24"/>
          <w:sz w:val="24"/>
          <w:szCs w:val="24"/>
          <w:lang w:val="el-GR" w:eastAsia="el-GR"/>
          <w14:ligatures w14:val="none"/>
        </w:rPr>
        <w:t xml:space="preserve"> 1)να δώσουν  </w:t>
      </w:r>
      <w:r w:rsidRPr="00DF38B1">
        <w:rPr>
          <w:rFonts w:ascii="Aptos" w:eastAsia="Aptos" w:hAnsi="Aptos" w:cs="Times New Roman"/>
          <w:b/>
          <w:bCs/>
          <w:sz w:val="24"/>
          <w:szCs w:val="24"/>
          <w:lang w:val="el-GR"/>
        </w:rPr>
        <w:t xml:space="preserve"> πολιτική λύση , με Νόμο ,ώστε η μείωση ή η κατάργηση των </w:t>
      </w:r>
      <w:r w:rsidRPr="00DF38B1">
        <w:rPr>
          <w:rFonts w:ascii="Aptos" w:eastAsia="Aptos" w:hAnsi="Aptos" w:cs="Times New Roman"/>
          <w:sz w:val="24"/>
          <w:szCs w:val="24"/>
          <w:lang w:val="el-GR"/>
        </w:rPr>
        <w:t xml:space="preserve">Νόμων  (ΕΑΣ),3863/10, 3865/10 ,4024/11,4051/12, 4093/12  και  κράτησης  υγειονομικής περίθαλψης </w:t>
      </w:r>
      <w:r w:rsidRPr="00DF38B1">
        <w:rPr>
          <w:rFonts w:ascii="Aptos" w:eastAsia="Aptos" w:hAnsi="Aptos" w:cs="Times New Roman"/>
          <w:b/>
          <w:bCs/>
          <w:sz w:val="24"/>
          <w:szCs w:val="24"/>
          <w:lang w:val="el-GR"/>
        </w:rPr>
        <w:t>, στην περίπτωση ύπαρξης προσωπικής διαφοράς, να μην προσμετρά στην αύξηση της προσωπικής διαφοράς, ώστε να χειροτερεύει τις αποδοχές του Συνταξιούχου.</w:t>
      </w:r>
    </w:p>
    <w:p w14:paraId="1C3A7649" w14:textId="77777777" w:rsidR="00DF38B1" w:rsidRPr="00DF38B1" w:rsidRDefault="00DF38B1" w:rsidP="00DF38B1">
      <w:pPr>
        <w:shd w:val="clear" w:color="auto" w:fill="FFFFFF"/>
        <w:spacing w:before="100" w:beforeAutospacing="1" w:after="0" w:line="240" w:lineRule="auto"/>
        <w:jc w:val="both"/>
        <w:textAlignment w:val="baseline"/>
        <w:rPr>
          <w:rFonts w:ascii="Arial" w:eastAsia="Times New Roman" w:hAnsi="Arial" w:cs="Arial"/>
          <w:b/>
          <w:bCs/>
          <w:kern w:val="0"/>
          <w:sz w:val="24"/>
          <w:szCs w:val="24"/>
          <w:u w:val="single"/>
          <w:bdr w:val="none" w:sz="0" w:space="0" w:color="auto" w:frame="1"/>
          <w:lang w:val="el-GR" w:eastAsia="el-GR"/>
          <w14:ligatures w14:val="none"/>
        </w:rPr>
      </w:pPr>
      <w:r w:rsidRPr="00DF38B1">
        <w:rPr>
          <w:rFonts w:ascii="Aptos" w:eastAsia="Aptos" w:hAnsi="Aptos" w:cs="Times New Roman"/>
          <w:b/>
          <w:bCs/>
          <w:sz w:val="24"/>
          <w:szCs w:val="24"/>
          <w:lang w:val="el-GR"/>
        </w:rPr>
        <w:t xml:space="preserve">2)Να αποκατασταθούν άμεσα οι παθόντες, της αύξησης της προσωπικής διαφοράς,  με </w:t>
      </w:r>
      <w:proofErr w:type="spellStart"/>
      <w:r w:rsidRPr="00DF38B1">
        <w:rPr>
          <w:rFonts w:ascii="Aptos" w:eastAsia="Aptos" w:hAnsi="Aptos" w:cs="Times New Roman"/>
          <w:b/>
          <w:bCs/>
          <w:sz w:val="24"/>
          <w:szCs w:val="24"/>
          <w:lang w:val="el-GR"/>
        </w:rPr>
        <w:t>επανυπολογισμό</w:t>
      </w:r>
      <w:proofErr w:type="spellEnd"/>
      <w:r w:rsidRPr="00DF38B1">
        <w:rPr>
          <w:rFonts w:ascii="Aptos" w:eastAsia="Aptos" w:hAnsi="Aptos" w:cs="Times New Roman"/>
          <w:b/>
          <w:bCs/>
          <w:sz w:val="24"/>
          <w:szCs w:val="24"/>
          <w:lang w:val="el-GR"/>
        </w:rPr>
        <w:t xml:space="preserve"> στις συντάξεις, άρση των δυσμενών συνέπειών  και απόδοση των δικαιούμενων ποσών </w:t>
      </w:r>
    </w:p>
    <w:p w14:paraId="09D88080" w14:textId="77777777" w:rsidR="00DF38B1" w:rsidRPr="00DF38B1" w:rsidRDefault="00DF38B1" w:rsidP="00DF38B1">
      <w:pPr>
        <w:shd w:val="clear" w:color="auto" w:fill="FFFFFF"/>
        <w:spacing w:before="100" w:beforeAutospacing="1" w:after="0" w:line="240" w:lineRule="auto"/>
        <w:jc w:val="both"/>
        <w:textAlignment w:val="baseline"/>
        <w:rPr>
          <w:rFonts w:ascii="Arial" w:eastAsia="Times New Roman" w:hAnsi="Arial" w:cs="Arial"/>
          <w:b/>
          <w:bCs/>
          <w:kern w:val="0"/>
          <w:sz w:val="24"/>
          <w:szCs w:val="24"/>
          <w:u w:val="single"/>
          <w:bdr w:val="none" w:sz="0" w:space="0" w:color="auto" w:frame="1"/>
          <w:lang w:val="el-GR" w:eastAsia="el-GR"/>
          <w14:ligatures w14:val="none"/>
        </w:rPr>
      </w:pPr>
    </w:p>
    <w:p w14:paraId="51C667E5" w14:textId="77777777" w:rsidR="00DF38B1" w:rsidRPr="00DF38B1" w:rsidRDefault="00DF38B1" w:rsidP="00DF38B1">
      <w:pPr>
        <w:spacing w:after="0" w:line="216" w:lineRule="auto"/>
        <w:rPr>
          <w:rFonts w:ascii="Arial" w:eastAsia="Times New Roman" w:hAnsi="Arial" w:cs="Arial"/>
          <w:kern w:val="0"/>
          <w:sz w:val="24"/>
          <w:szCs w:val="24"/>
          <w:bdr w:val="none" w:sz="0" w:space="0" w:color="auto" w:frame="1"/>
          <w:lang w:val="el-GR" w:eastAsia="el-GR"/>
          <w14:ligatures w14:val="none"/>
        </w:rPr>
      </w:pPr>
      <w:r w:rsidRPr="00DF38B1">
        <w:rPr>
          <w:rFonts w:ascii="Arial" w:eastAsia="+mn-ea" w:hAnsi="Arial" w:cs="Arial"/>
          <w:b/>
          <w:bCs/>
          <w:i/>
          <w:iCs/>
          <w:kern w:val="24"/>
          <w:sz w:val="24"/>
          <w:szCs w:val="24"/>
          <w:lang w:val="el-GR" w:eastAsia="el-GR"/>
          <w14:ligatures w14:val="none"/>
        </w:rPr>
        <w:t xml:space="preserve">Ο  ΕΦΚΑ, να καταβάλλει ΑΜΕΣΑ ΚΑΙ ΕΝΤΟΚΑ , </w:t>
      </w:r>
      <w:r w:rsidRPr="00DF38B1">
        <w:rPr>
          <w:rFonts w:ascii="Arial" w:eastAsia="+mn-ea" w:hAnsi="Arial" w:cs="Arial"/>
          <w:b/>
          <w:bCs/>
          <w:kern w:val="24"/>
          <w:sz w:val="24"/>
          <w:szCs w:val="24"/>
          <w:highlight w:val="white"/>
          <w:lang w:val="el-GR" w:eastAsia="el-GR"/>
          <w14:ligatures w14:val="none"/>
        </w:rPr>
        <w:t xml:space="preserve">αναδρομικά για τα έτη 2021, 2022 και 2023 </w:t>
      </w:r>
      <w:r w:rsidRPr="00DF38B1">
        <w:rPr>
          <w:rFonts w:ascii="Arial" w:eastAsia="+mn-ea" w:hAnsi="Arial" w:cs="Arial"/>
          <w:kern w:val="24"/>
          <w:sz w:val="24"/>
          <w:szCs w:val="24"/>
          <w:lang w:val="el-GR" w:eastAsia="el-GR"/>
          <w14:ligatures w14:val="none"/>
        </w:rPr>
        <w:t xml:space="preserve">, τα ποσά που προκύπτουν στις περιπτώσεις  </w:t>
      </w:r>
      <w:proofErr w:type="spellStart"/>
      <w:r w:rsidRPr="00DF38B1">
        <w:rPr>
          <w:rFonts w:ascii="Arial" w:eastAsia="+mn-ea" w:hAnsi="Arial" w:cs="Arial"/>
          <w:kern w:val="24"/>
          <w:sz w:val="24"/>
          <w:szCs w:val="24"/>
          <w:lang w:val="el-GR" w:eastAsia="el-GR"/>
          <w14:ligatures w14:val="none"/>
        </w:rPr>
        <w:t>επανυπολογισμού</w:t>
      </w:r>
      <w:proofErr w:type="spellEnd"/>
      <w:r w:rsidRPr="00DF38B1">
        <w:rPr>
          <w:rFonts w:ascii="Arial" w:eastAsia="+mn-ea" w:hAnsi="Arial" w:cs="Arial"/>
          <w:kern w:val="24"/>
          <w:sz w:val="24"/>
          <w:szCs w:val="24"/>
          <w:lang w:val="el-GR" w:eastAsia="el-GR"/>
          <w14:ligatures w14:val="none"/>
        </w:rPr>
        <w:t xml:space="preserve"> στην κύρια σύνταξη.</w:t>
      </w:r>
      <w:r w:rsidRPr="00DF38B1">
        <w:rPr>
          <w:rFonts w:ascii="Arial" w:eastAsia="Times New Roman" w:hAnsi="Arial" w:cs="Arial"/>
          <w:kern w:val="0"/>
          <w:sz w:val="24"/>
          <w:szCs w:val="24"/>
          <w:bdr w:val="none" w:sz="0" w:space="0" w:color="auto" w:frame="1"/>
          <w:lang w:val="el-GR" w:eastAsia="el-GR"/>
          <w14:ligatures w14:val="none"/>
        </w:rPr>
        <w:t xml:space="preserve"> Σχετικό έγγραφο,    ΕΦΚΑ , Α.Π. 534434 ,από 30/10/2023, προς την Ένωση Αποστράτων Αξιωματικών Αεροπορίας (συνημμένο),για εκκαθάριση και απόδοση στους δικαιούχους.</w:t>
      </w:r>
    </w:p>
    <w:p w14:paraId="438C9B47" w14:textId="77777777" w:rsidR="00DF38B1" w:rsidRPr="00DF38B1" w:rsidRDefault="00DF38B1" w:rsidP="00DF38B1">
      <w:pPr>
        <w:spacing w:after="0" w:line="216" w:lineRule="auto"/>
        <w:rPr>
          <w:rFonts w:ascii="Arial" w:eastAsia="+mn-ea" w:hAnsi="Arial" w:cs="Arial"/>
          <w:i/>
          <w:iCs/>
          <w:kern w:val="24"/>
          <w:sz w:val="24"/>
          <w:szCs w:val="24"/>
          <w:lang w:val="el-GR" w:eastAsia="el-GR"/>
          <w14:ligatures w14:val="none"/>
        </w:rPr>
      </w:pPr>
    </w:p>
    <w:p w14:paraId="7A8D778B" w14:textId="77777777" w:rsidR="00DF38B1" w:rsidRPr="00275706" w:rsidRDefault="00DF38B1" w:rsidP="00DF38B1">
      <w:pPr>
        <w:spacing w:after="0" w:line="216" w:lineRule="auto"/>
        <w:contextualSpacing/>
        <w:rPr>
          <w:rFonts w:ascii="Arial Nova" w:eastAsia="Times New Roman" w:hAnsi="Arial Nova" w:cs="Times New Roman"/>
          <w:kern w:val="0"/>
          <w:sz w:val="28"/>
          <w:szCs w:val="28"/>
          <w:lang w:val="el-GR" w:eastAsia="el-GR"/>
          <w14:ligatures w14:val="none"/>
        </w:rPr>
      </w:pPr>
    </w:p>
    <w:p w14:paraId="20300A30" w14:textId="77777777" w:rsidR="00DF38B1" w:rsidRPr="00275706" w:rsidRDefault="00DF38B1" w:rsidP="00DF38B1">
      <w:pPr>
        <w:spacing w:after="0" w:line="216" w:lineRule="auto"/>
        <w:contextualSpacing/>
        <w:rPr>
          <w:rFonts w:ascii="Arial Nova" w:eastAsia="Times New Roman" w:hAnsi="Arial Nova" w:cs="Times New Roman"/>
          <w:kern w:val="0"/>
          <w:sz w:val="28"/>
          <w:szCs w:val="28"/>
          <w:lang w:val="el-GR" w:eastAsia="el-GR"/>
          <w14:ligatures w14:val="none"/>
        </w:rPr>
      </w:pPr>
    </w:p>
    <w:p w14:paraId="6E03A33C" w14:textId="77777777" w:rsidR="00DF38B1" w:rsidRPr="00275706" w:rsidRDefault="00DF38B1" w:rsidP="00DF38B1">
      <w:pPr>
        <w:spacing w:after="0" w:line="216" w:lineRule="auto"/>
        <w:contextualSpacing/>
        <w:rPr>
          <w:rFonts w:ascii="Arial Nova" w:eastAsia="Times New Roman" w:hAnsi="Arial Nova" w:cs="Times New Roman"/>
          <w:kern w:val="0"/>
          <w:sz w:val="28"/>
          <w:szCs w:val="28"/>
          <w:lang w:val="el-GR" w:eastAsia="el-GR"/>
          <w14:ligatures w14:val="none"/>
        </w:rPr>
      </w:pPr>
    </w:p>
    <w:p w14:paraId="1C9A1FCC" w14:textId="77777777" w:rsidR="00DF38B1" w:rsidRPr="00275706" w:rsidRDefault="00DF38B1" w:rsidP="00DF38B1">
      <w:pPr>
        <w:spacing w:after="0" w:line="216" w:lineRule="auto"/>
        <w:contextualSpacing/>
        <w:rPr>
          <w:rFonts w:ascii="Arial Nova" w:eastAsia="Times New Roman" w:hAnsi="Arial Nova" w:cs="Times New Roman"/>
          <w:b/>
          <w:bCs/>
          <w:kern w:val="0"/>
          <w:sz w:val="28"/>
          <w:szCs w:val="28"/>
          <w:u w:val="single"/>
          <w:lang w:val="el-GR" w:eastAsia="el-GR"/>
          <w14:ligatures w14:val="none"/>
        </w:rPr>
      </w:pPr>
      <w:r w:rsidRPr="00275706">
        <w:rPr>
          <w:rFonts w:ascii="Arial Nova" w:eastAsia="Times New Roman" w:hAnsi="Arial Nova" w:cs="Times New Roman"/>
          <w:b/>
          <w:bCs/>
          <w:kern w:val="0"/>
          <w:sz w:val="28"/>
          <w:szCs w:val="28"/>
          <w:u w:val="single"/>
          <w:lang w:val="el-GR" w:eastAsia="el-GR"/>
          <w14:ligatures w14:val="none"/>
        </w:rPr>
        <w:t>ΣΩΜΑΤΕΙΑ ΑΠΟΣΤΡΑΤΩΝ Σ.Α. ΚΡΗΤΗΣ  -ΠΡΟΕΔΡΟΙ</w:t>
      </w:r>
    </w:p>
    <w:p w14:paraId="5FC29745" w14:textId="77777777" w:rsidR="00DF38B1" w:rsidRPr="00275706" w:rsidRDefault="00DF38B1" w:rsidP="00DF38B1">
      <w:pPr>
        <w:spacing w:after="0" w:line="216" w:lineRule="auto"/>
        <w:contextualSpacing/>
        <w:rPr>
          <w:rFonts w:ascii="Arial Nova" w:eastAsia="Times New Roman" w:hAnsi="Arial Nova" w:cs="Times New Roman"/>
          <w:kern w:val="0"/>
          <w:sz w:val="28"/>
          <w:szCs w:val="28"/>
          <w:lang w:val="el-GR" w:eastAsia="el-GR"/>
          <w14:ligatures w14:val="none"/>
        </w:rPr>
      </w:pPr>
    </w:p>
    <w:p w14:paraId="47321AD1" w14:textId="77777777" w:rsidR="00DF38B1" w:rsidRPr="00275706" w:rsidRDefault="00DF38B1" w:rsidP="00DF38B1">
      <w:pPr>
        <w:spacing w:after="0" w:line="216" w:lineRule="auto"/>
        <w:contextualSpacing/>
        <w:rPr>
          <w:rFonts w:ascii="Arial Nova" w:eastAsia="Times New Roman" w:hAnsi="Arial Nova" w:cs="Times New Roman"/>
          <w:kern w:val="0"/>
          <w:sz w:val="28"/>
          <w:szCs w:val="28"/>
          <w:lang w:val="el-GR" w:eastAsia="el-GR"/>
          <w14:ligatures w14:val="none"/>
        </w:rPr>
      </w:pPr>
      <w:r w:rsidRPr="00275706">
        <w:rPr>
          <w:rFonts w:ascii="Arial Nova" w:eastAsia="Times New Roman" w:hAnsi="Arial Nova" w:cs="Times New Roman"/>
          <w:kern w:val="0"/>
          <w:sz w:val="28"/>
          <w:szCs w:val="28"/>
          <w:lang w:val="el-GR" w:eastAsia="el-GR"/>
          <w14:ligatures w14:val="none"/>
        </w:rPr>
        <w:t>ΧΑΝΙΩΝ  :  ΜΑΥΡΑΚΗΣ  Σπύρος</w:t>
      </w:r>
    </w:p>
    <w:p w14:paraId="683B9B37" w14:textId="77777777" w:rsidR="00DF38B1" w:rsidRPr="00275706" w:rsidRDefault="00DF38B1" w:rsidP="00DF38B1">
      <w:pPr>
        <w:spacing w:after="0" w:line="216" w:lineRule="auto"/>
        <w:contextualSpacing/>
        <w:rPr>
          <w:rFonts w:ascii="Arial Nova" w:eastAsia="Times New Roman" w:hAnsi="Arial Nova" w:cs="Times New Roman"/>
          <w:kern w:val="0"/>
          <w:sz w:val="28"/>
          <w:szCs w:val="28"/>
          <w:lang w:val="el-GR" w:eastAsia="el-GR"/>
          <w14:ligatures w14:val="none"/>
        </w:rPr>
      </w:pPr>
      <w:r w:rsidRPr="00275706">
        <w:rPr>
          <w:rFonts w:ascii="Arial Nova" w:eastAsia="Times New Roman" w:hAnsi="Arial Nova" w:cs="Times New Roman"/>
          <w:kern w:val="0"/>
          <w:sz w:val="28"/>
          <w:szCs w:val="28"/>
          <w:lang w:val="el-GR" w:eastAsia="el-GR"/>
          <w14:ligatures w14:val="none"/>
        </w:rPr>
        <w:t>ΡΕΘΥΜΝΟΥ ΔΕΣΠΟΤΑΚΗΣ Βαγγέλης</w:t>
      </w:r>
    </w:p>
    <w:p w14:paraId="51BE7E45" w14:textId="77777777" w:rsidR="00DF38B1" w:rsidRPr="00275706" w:rsidRDefault="00DF38B1" w:rsidP="00DF38B1">
      <w:pPr>
        <w:spacing w:after="0" w:line="216" w:lineRule="auto"/>
        <w:contextualSpacing/>
        <w:rPr>
          <w:rFonts w:ascii="Arial Nova" w:eastAsia="Times New Roman" w:hAnsi="Arial Nova" w:cs="Times New Roman"/>
          <w:kern w:val="0"/>
          <w:sz w:val="28"/>
          <w:szCs w:val="28"/>
          <w:lang w:val="el-GR" w:eastAsia="el-GR"/>
          <w14:ligatures w14:val="none"/>
        </w:rPr>
      </w:pPr>
      <w:r w:rsidRPr="00275706">
        <w:rPr>
          <w:rFonts w:ascii="Arial Nova" w:eastAsia="Times New Roman" w:hAnsi="Arial Nova" w:cs="Times New Roman"/>
          <w:kern w:val="0"/>
          <w:sz w:val="28"/>
          <w:szCs w:val="28"/>
          <w:lang w:val="el-GR" w:eastAsia="el-GR"/>
          <w14:ligatures w14:val="none"/>
        </w:rPr>
        <w:t>ΛΑΣΙΘΙΟΥ  : ΚΡΟΥΣΑΝΙΩΤΑΚΗΣ Μανώλης</w:t>
      </w:r>
    </w:p>
    <w:p w14:paraId="13FF0F7C" w14:textId="77777777" w:rsidR="00DF38B1" w:rsidRPr="00275706" w:rsidRDefault="00DF38B1" w:rsidP="00DF38B1">
      <w:pPr>
        <w:spacing w:after="0" w:line="216" w:lineRule="auto"/>
        <w:contextualSpacing/>
        <w:rPr>
          <w:rFonts w:ascii="Arial Nova" w:eastAsia="Times New Roman" w:hAnsi="Arial Nova" w:cs="Times New Roman"/>
          <w:kern w:val="0"/>
          <w:sz w:val="28"/>
          <w:szCs w:val="28"/>
          <w:lang w:val="el-GR" w:eastAsia="el-GR"/>
          <w14:ligatures w14:val="none"/>
        </w:rPr>
      </w:pPr>
      <w:r w:rsidRPr="00275706">
        <w:rPr>
          <w:rFonts w:ascii="Arial Nova" w:eastAsia="Times New Roman" w:hAnsi="Arial Nova" w:cs="Times New Roman"/>
          <w:kern w:val="0"/>
          <w:sz w:val="28"/>
          <w:szCs w:val="28"/>
          <w:lang w:val="el-GR" w:eastAsia="el-GR"/>
          <w14:ligatures w14:val="none"/>
        </w:rPr>
        <w:t>ΗΡΑΚΛΕΙΟΥ :ΟΥΡΑΝΟΣ  Νίκος</w:t>
      </w:r>
    </w:p>
    <w:p w14:paraId="3B01C989" w14:textId="77777777" w:rsidR="00DF38B1" w:rsidRPr="00275706" w:rsidRDefault="00DF38B1" w:rsidP="00DF38B1">
      <w:pPr>
        <w:rPr>
          <w:rFonts w:ascii="Arial Nova" w:hAnsi="Arial Nova"/>
          <w:sz w:val="28"/>
          <w:szCs w:val="28"/>
          <w:lang w:val="el-GR"/>
        </w:rPr>
      </w:pPr>
    </w:p>
    <w:p w14:paraId="47FF6EF1" w14:textId="77777777" w:rsidR="00F44F7F" w:rsidRPr="00DF38B1" w:rsidRDefault="00F44F7F">
      <w:pPr>
        <w:rPr>
          <w:lang w:val="el-GR"/>
        </w:rPr>
      </w:pPr>
    </w:p>
    <w:sectPr w:rsidR="00F44F7F" w:rsidRPr="00DF38B1">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2363F" w14:textId="77777777" w:rsidR="00AB273E" w:rsidRDefault="00AB273E" w:rsidP="006D5153">
      <w:pPr>
        <w:spacing w:after="0" w:line="240" w:lineRule="auto"/>
      </w:pPr>
      <w:r>
        <w:separator/>
      </w:r>
    </w:p>
  </w:endnote>
  <w:endnote w:type="continuationSeparator" w:id="0">
    <w:p w14:paraId="09D45247" w14:textId="77777777" w:rsidR="00AB273E" w:rsidRDefault="00AB273E" w:rsidP="006D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panose1 w:val="020B0504020202020204"/>
    <w:charset w:val="A1"/>
    <w:family w:val="swiss"/>
    <w:pitch w:val="variable"/>
    <w:sig w:usb0="2000028F" w:usb1="00000002" w:usb2="00000000" w:usb3="00000000" w:csb0="0000019F" w:csb1="00000000"/>
  </w:font>
  <w:font w:name="+mn-cs">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221661"/>
      <w:docPartObj>
        <w:docPartGallery w:val="Page Numbers (Bottom of Page)"/>
        <w:docPartUnique/>
      </w:docPartObj>
    </w:sdtPr>
    <w:sdtContent>
      <w:p w14:paraId="61FA6DC5" w14:textId="68F26596" w:rsidR="006D5153" w:rsidRDefault="006D5153">
        <w:pPr>
          <w:pStyle w:val="ac"/>
          <w:jc w:val="center"/>
        </w:pPr>
        <w:r>
          <w:fldChar w:fldCharType="begin"/>
        </w:r>
        <w:r>
          <w:instrText>PAGE   \* MERGEFORMAT</w:instrText>
        </w:r>
        <w:r>
          <w:fldChar w:fldCharType="separate"/>
        </w:r>
        <w:r>
          <w:rPr>
            <w:lang w:val="el-GR"/>
          </w:rPr>
          <w:t>2</w:t>
        </w:r>
        <w:r>
          <w:fldChar w:fldCharType="end"/>
        </w:r>
      </w:p>
    </w:sdtContent>
  </w:sdt>
  <w:p w14:paraId="00FD01AD" w14:textId="77777777" w:rsidR="006D5153" w:rsidRDefault="006D515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0D451" w14:textId="77777777" w:rsidR="00AB273E" w:rsidRDefault="00AB273E" w:rsidP="006D5153">
      <w:pPr>
        <w:spacing w:after="0" w:line="240" w:lineRule="auto"/>
      </w:pPr>
      <w:r>
        <w:separator/>
      </w:r>
    </w:p>
  </w:footnote>
  <w:footnote w:type="continuationSeparator" w:id="0">
    <w:p w14:paraId="7EECA6DF" w14:textId="77777777" w:rsidR="00AB273E" w:rsidRDefault="00AB273E" w:rsidP="006D51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B1"/>
    <w:rsid w:val="006A32B2"/>
    <w:rsid w:val="006D5153"/>
    <w:rsid w:val="009411FE"/>
    <w:rsid w:val="00AB273E"/>
    <w:rsid w:val="00DF38B1"/>
    <w:rsid w:val="00F44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79C3"/>
  <w15:chartTrackingRefBased/>
  <w15:docId w15:val="{E0483FC6-C48F-468C-93C2-C6ABF3CF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8B1"/>
    <w:rPr>
      <w:lang w:val="en-US"/>
    </w:rPr>
  </w:style>
  <w:style w:type="paragraph" w:styleId="1">
    <w:name w:val="heading 1"/>
    <w:basedOn w:val="a"/>
    <w:next w:val="a"/>
    <w:link w:val="1Char"/>
    <w:uiPriority w:val="9"/>
    <w:qFormat/>
    <w:rsid w:val="00DF3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F3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F38B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F38B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F38B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F38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F38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F38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F38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F38B1"/>
    <w:rPr>
      <w:rFonts w:asciiTheme="majorHAnsi" w:eastAsiaTheme="majorEastAsia" w:hAnsiTheme="majorHAnsi" w:cstheme="majorBidi"/>
      <w:color w:val="0F4761" w:themeColor="accent1" w:themeShade="BF"/>
      <w:sz w:val="40"/>
      <w:szCs w:val="40"/>
      <w:lang w:val="en-US"/>
    </w:rPr>
  </w:style>
  <w:style w:type="character" w:customStyle="1" w:styleId="2Char">
    <w:name w:val="Επικεφαλίδα 2 Char"/>
    <w:basedOn w:val="a0"/>
    <w:link w:val="2"/>
    <w:uiPriority w:val="9"/>
    <w:semiHidden/>
    <w:rsid w:val="00DF38B1"/>
    <w:rPr>
      <w:rFonts w:asciiTheme="majorHAnsi" w:eastAsiaTheme="majorEastAsia" w:hAnsiTheme="majorHAnsi" w:cstheme="majorBidi"/>
      <w:color w:val="0F4761" w:themeColor="accent1" w:themeShade="BF"/>
      <w:sz w:val="32"/>
      <w:szCs w:val="32"/>
      <w:lang w:val="en-US"/>
    </w:rPr>
  </w:style>
  <w:style w:type="character" w:customStyle="1" w:styleId="3Char">
    <w:name w:val="Επικεφαλίδα 3 Char"/>
    <w:basedOn w:val="a0"/>
    <w:link w:val="3"/>
    <w:uiPriority w:val="9"/>
    <w:semiHidden/>
    <w:rsid w:val="00DF38B1"/>
    <w:rPr>
      <w:rFonts w:eastAsiaTheme="majorEastAsia" w:cstheme="majorBidi"/>
      <w:color w:val="0F4761" w:themeColor="accent1" w:themeShade="BF"/>
      <w:sz w:val="28"/>
      <w:szCs w:val="28"/>
      <w:lang w:val="en-US"/>
    </w:rPr>
  </w:style>
  <w:style w:type="character" w:customStyle="1" w:styleId="4Char">
    <w:name w:val="Επικεφαλίδα 4 Char"/>
    <w:basedOn w:val="a0"/>
    <w:link w:val="4"/>
    <w:uiPriority w:val="9"/>
    <w:semiHidden/>
    <w:rsid w:val="00DF38B1"/>
    <w:rPr>
      <w:rFonts w:eastAsiaTheme="majorEastAsia" w:cstheme="majorBidi"/>
      <w:i/>
      <w:iCs/>
      <w:color w:val="0F4761" w:themeColor="accent1" w:themeShade="BF"/>
      <w:lang w:val="en-US"/>
    </w:rPr>
  </w:style>
  <w:style w:type="character" w:customStyle="1" w:styleId="5Char">
    <w:name w:val="Επικεφαλίδα 5 Char"/>
    <w:basedOn w:val="a0"/>
    <w:link w:val="5"/>
    <w:uiPriority w:val="9"/>
    <w:semiHidden/>
    <w:rsid w:val="00DF38B1"/>
    <w:rPr>
      <w:rFonts w:eastAsiaTheme="majorEastAsia" w:cstheme="majorBidi"/>
      <w:color w:val="0F4761" w:themeColor="accent1" w:themeShade="BF"/>
      <w:lang w:val="en-US"/>
    </w:rPr>
  </w:style>
  <w:style w:type="character" w:customStyle="1" w:styleId="6Char">
    <w:name w:val="Επικεφαλίδα 6 Char"/>
    <w:basedOn w:val="a0"/>
    <w:link w:val="6"/>
    <w:uiPriority w:val="9"/>
    <w:semiHidden/>
    <w:rsid w:val="00DF38B1"/>
    <w:rPr>
      <w:rFonts w:eastAsiaTheme="majorEastAsia" w:cstheme="majorBidi"/>
      <w:i/>
      <w:iCs/>
      <w:color w:val="595959" w:themeColor="text1" w:themeTint="A6"/>
      <w:lang w:val="en-US"/>
    </w:rPr>
  </w:style>
  <w:style w:type="character" w:customStyle="1" w:styleId="7Char">
    <w:name w:val="Επικεφαλίδα 7 Char"/>
    <w:basedOn w:val="a0"/>
    <w:link w:val="7"/>
    <w:uiPriority w:val="9"/>
    <w:semiHidden/>
    <w:rsid w:val="00DF38B1"/>
    <w:rPr>
      <w:rFonts w:eastAsiaTheme="majorEastAsia" w:cstheme="majorBidi"/>
      <w:color w:val="595959" w:themeColor="text1" w:themeTint="A6"/>
      <w:lang w:val="en-US"/>
    </w:rPr>
  </w:style>
  <w:style w:type="character" w:customStyle="1" w:styleId="8Char">
    <w:name w:val="Επικεφαλίδα 8 Char"/>
    <w:basedOn w:val="a0"/>
    <w:link w:val="8"/>
    <w:uiPriority w:val="9"/>
    <w:semiHidden/>
    <w:rsid w:val="00DF38B1"/>
    <w:rPr>
      <w:rFonts w:eastAsiaTheme="majorEastAsia" w:cstheme="majorBidi"/>
      <w:i/>
      <w:iCs/>
      <w:color w:val="272727" w:themeColor="text1" w:themeTint="D8"/>
      <w:lang w:val="en-US"/>
    </w:rPr>
  </w:style>
  <w:style w:type="character" w:customStyle="1" w:styleId="9Char">
    <w:name w:val="Επικεφαλίδα 9 Char"/>
    <w:basedOn w:val="a0"/>
    <w:link w:val="9"/>
    <w:uiPriority w:val="9"/>
    <w:semiHidden/>
    <w:rsid w:val="00DF38B1"/>
    <w:rPr>
      <w:rFonts w:eastAsiaTheme="majorEastAsia" w:cstheme="majorBidi"/>
      <w:color w:val="272727" w:themeColor="text1" w:themeTint="D8"/>
      <w:lang w:val="en-US"/>
    </w:rPr>
  </w:style>
  <w:style w:type="paragraph" w:styleId="a3">
    <w:name w:val="Title"/>
    <w:basedOn w:val="a"/>
    <w:next w:val="a"/>
    <w:link w:val="Char"/>
    <w:uiPriority w:val="10"/>
    <w:qFormat/>
    <w:rsid w:val="00DF3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F38B1"/>
    <w:rPr>
      <w:rFonts w:asciiTheme="majorHAnsi" w:eastAsiaTheme="majorEastAsia" w:hAnsiTheme="majorHAnsi" w:cstheme="majorBidi"/>
      <w:spacing w:val="-10"/>
      <w:kern w:val="28"/>
      <w:sz w:val="56"/>
      <w:szCs w:val="56"/>
      <w:lang w:val="en-US"/>
    </w:rPr>
  </w:style>
  <w:style w:type="paragraph" w:styleId="a4">
    <w:name w:val="Subtitle"/>
    <w:basedOn w:val="a"/>
    <w:next w:val="a"/>
    <w:link w:val="Char0"/>
    <w:uiPriority w:val="11"/>
    <w:qFormat/>
    <w:rsid w:val="00DF38B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F38B1"/>
    <w:rPr>
      <w:rFonts w:eastAsiaTheme="majorEastAsia" w:cstheme="majorBidi"/>
      <w:color w:val="595959" w:themeColor="text1" w:themeTint="A6"/>
      <w:spacing w:val="15"/>
      <w:sz w:val="28"/>
      <w:szCs w:val="28"/>
      <w:lang w:val="en-US"/>
    </w:rPr>
  </w:style>
  <w:style w:type="paragraph" w:styleId="a5">
    <w:name w:val="Quote"/>
    <w:basedOn w:val="a"/>
    <w:next w:val="a"/>
    <w:link w:val="Char1"/>
    <w:uiPriority w:val="29"/>
    <w:qFormat/>
    <w:rsid w:val="00DF38B1"/>
    <w:pPr>
      <w:spacing w:before="160"/>
      <w:jc w:val="center"/>
    </w:pPr>
    <w:rPr>
      <w:i/>
      <w:iCs/>
      <w:color w:val="404040" w:themeColor="text1" w:themeTint="BF"/>
    </w:rPr>
  </w:style>
  <w:style w:type="character" w:customStyle="1" w:styleId="Char1">
    <w:name w:val="Απόσπασμα Char"/>
    <w:basedOn w:val="a0"/>
    <w:link w:val="a5"/>
    <w:uiPriority w:val="29"/>
    <w:rsid w:val="00DF38B1"/>
    <w:rPr>
      <w:i/>
      <w:iCs/>
      <w:color w:val="404040" w:themeColor="text1" w:themeTint="BF"/>
      <w:lang w:val="en-US"/>
    </w:rPr>
  </w:style>
  <w:style w:type="paragraph" w:styleId="a6">
    <w:name w:val="List Paragraph"/>
    <w:basedOn w:val="a"/>
    <w:uiPriority w:val="34"/>
    <w:qFormat/>
    <w:rsid w:val="00DF38B1"/>
    <w:pPr>
      <w:ind w:left="720"/>
      <w:contextualSpacing/>
    </w:pPr>
  </w:style>
  <w:style w:type="character" w:styleId="a7">
    <w:name w:val="Intense Emphasis"/>
    <w:basedOn w:val="a0"/>
    <w:uiPriority w:val="21"/>
    <w:qFormat/>
    <w:rsid w:val="00DF38B1"/>
    <w:rPr>
      <w:i/>
      <w:iCs/>
      <w:color w:val="0F4761" w:themeColor="accent1" w:themeShade="BF"/>
    </w:rPr>
  </w:style>
  <w:style w:type="paragraph" w:styleId="a8">
    <w:name w:val="Intense Quote"/>
    <w:basedOn w:val="a"/>
    <w:next w:val="a"/>
    <w:link w:val="Char2"/>
    <w:uiPriority w:val="30"/>
    <w:qFormat/>
    <w:rsid w:val="00DF3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F38B1"/>
    <w:rPr>
      <w:i/>
      <w:iCs/>
      <w:color w:val="0F4761" w:themeColor="accent1" w:themeShade="BF"/>
      <w:lang w:val="en-US"/>
    </w:rPr>
  </w:style>
  <w:style w:type="character" w:styleId="a9">
    <w:name w:val="Intense Reference"/>
    <w:basedOn w:val="a0"/>
    <w:uiPriority w:val="32"/>
    <w:qFormat/>
    <w:rsid w:val="00DF38B1"/>
    <w:rPr>
      <w:b/>
      <w:bCs/>
      <w:smallCaps/>
      <w:color w:val="0F4761" w:themeColor="accent1" w:themeShade="BF"/>
      <w:spacing w:val="5"/>
    </w:rPr>
  </w:style>
  <w:style w:type="table" w:styleId="aa">
    <w:name w:val="Table Grid"/>
    <w:basedOn w:val="a1"/>
    <w:uiPriority w:val="39"/>
    <w:rsid w:val="00DF38B1"/>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6D5153"/>
    <w:pPr>
      <w:tabs>
        <w:tab w:val="center" w:pos="4153"/>
        <w:tab w:val="right" w:pos="8306"/>
      </w:tabs>
      <w:spacing w:after="0" w:line="240" w:lineRule="auto"/>
    </w:pPr>
  </w:style>
  <w:style w:type="character" w:customStyle="1" w:styleId="Char3">
    <w:name w:val="Κεφαλίδα Char"/>
    <w:basedOn w:val="a0"/>
    <w:link w:val="ab"/>
    <w:uiPriority w:val="99"/>
    <w:rsid w:val="006D5153"/>
    <w:rPr>
      <w:lang w:val="en-US"/>
    </w:rPr>
  </w:style>
  <w:style w:type="paragraph" w:styleId="ac">
    <w:name w:val="footer"/>
    <w:basedOn w:val="a"/>
    <w:link w:val="Char4"/>
    <w:uiPriority w:val="99"/>
    <w:unhideWhenUsed/>
    <w:rsid w:val="006D5153"/>
    <w:pPr>
      <w:tabs>
        <w:tab w:val="center" w:pos="4153"/>
        <w:tab w:val="right" w:pos="8306"/>
      </w:tabs>
      <w:spacing w:after="0" w:line="240" w:lineRule="auto"/>
    </w:pPr>
  </w:style>
  <w:style w:type="character" w:customStyle="1" w:styleId="Char4">
    <w:name w:val="Υποσέλιδο Char"/>
    <w:basedOn w:val="a0"/>
    <w:link w:val="ac"/>
    <w:uiPriority w:val="99"/>
    <w:rsid w:val="006D515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2813</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ouranos</dc:creator>
  <cp:keywords/>
  <dc:description/>
  <cp:lastModifiedBy>nikos ouranos</cp:lastModifiedBy>
  <cp:revision>3</cp:revision>
  <dcterms:created xsi:type="dcterms:W3CDTF">2025-04-06T08:02:00Z</dcterms:created>
  <dcterms:modified xsi:type="dcterms:W3CDTF">2025-04-06T08:10:00Z</dcterms:modified>
</cp:coreProperties>
</file>